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4A" w:rsidRDefault="00F9774A" w:rsidP="00F9774A">
      <w:pPr>
        <w:pStyle w:val="Tittel"/>
      </w:pPr>
      <w:bookmarkStart w:id="0" w:name="_GoBack"/>
      <w:bookmarkEnd w:id="0"/>
      <w:r>
        <w:t>Referat FAU-møte, Manglerud skole mandag 11. januar 2016</w:t>
      </w: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1720"/>
        <w:gridCol w:w="3423"/>
        <w:gridCol w:w="2212"/>
      </w:tblGrid>
      <w:tr w:rsidR="0001782F" w:rsidTr="000C0939">
        <w:tc>
          <w:tcPr>
            <w:tcW w:w="1720" w:type="dxa"/>
            <w:tcBorders>
              <w:top w:val="single" w:sz="1" w:space="0" w:color="000000"/>
              <w:left w:val="single" w:sz="1" w:space="0" w:color="000000"/>
              <w:bottom w:val="single" w:sz="1" w:space="0" w:color="000000"/>
            </w:tcBorders>
          </w:tcPr>
          <w:p w:rsidR="0001782F" w:rsidRDefault="0001782F" w:rsidP="000C0939">
            <w:pPr>
              <w:pStyle w:val="TableContents"/>
            </w:pPr>
            <w:proofErr w:type="spellStart"/>
            <w:r>
              <w:t>Klasse</w:t>
            </w:r>
            <w:proofErr w:type="spellEnd"/>
          </w:p>
        </w:tc>
        <w:tc>
          <w:tcPr>
            <w:tcW w:w="3423" w:type="dxa"/>
            <w:tcBorders>
              <w:top w:val="single" w:sz="1" w:space="0" w:color="000000"/>
              <w:left w:val="single" w:sz="1" w:space="0" w:color="000000"/>
              <w:bottom w:val="single" w:sz="1" w:space="0" w:color="000000"/>
            </w:tcBorders>
          </w:tcPr>
          <w:p w:rsidR="0001782F" w:rsidRDefault="0001782F" w:rsidP="000C0939">
            <w:pPr>
              <w:pStyle w:val="TableContents"/>
            </w:pPr>
            <w:proofErr w:type="spellStart"/>
            <w:r>
              <w:t>Navn</w:t>
            </w:r>
            <w:proofErr w:type="spellEnd"/>
          </w:p>
        </w:tc>
        <w:tc>
          <w:tcPr>
            <w:tcW w:w="2212" w:type="dxa"/>
            <w:tcBorders>
              <w:top w:val="single" w:sz="1" w:space="0" w:color="000000"/>
              <w:left w:val="single" w:sz="1" w:space="0" w:color="000000"/>
              <w:bottom w:val="single" w:sz="1" w:space="0" w:color="000000"/>
              <w:right w:val="single" w:sz="1" w:space="0" w:color="000000"/>
            </w:tcBorders>
          </w:tcPr>
          <w:p w:rsidR="0001782F" w:rsidRDefault="0001782F" w:rsidP="000C0939">
            <w:pPr>
              <w:pStyle w:val="TableContents"/>
            </w:pPr>
            <w:proofErr w:type="spellStart"/>
            <w:r>
              <w:t>Til</w:t>
            </w:r>
            <w:proofErr w:type="spellEnd"/>
            <w:r>
              <w:t xml:space="preserve"> </w:t>
            </w:r>
            <w:proofErr w:type="spellStart"/>
            <w:r>
              <w:t>stede</w:t>
            </w:r>
            <w:proofErr w:type="spellEnd"/>
            <w:r>
              <w:t xml:space="preserve"> </w:t>
            </w: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1a</w:t>
            </w:r>
          </w:p>
        </w:tc>
        <w:tc>
          <w:tcPr>
            <w:tcW w:w="3423" w:type="dxa"/>
            <w:tcBorders>
              <w:left w:val="single" w:sz="1" w:space="0" w:color="000000"/>
              <w:bottom w:val="single" w:sz="1" w:space="0" w:color="000000"/>
            </w:tcBorders>
          </w:tcPr>
          <w:p w:rsidR="0001782F" w:rsidRDefault="0001782F" w:rsidP="000C0939">
            <w:pPr>
              <w:pStyle w:val="TableContents"/>
            </w:pPr>
            <w:r>
              <w:t>Arshad Mohammad</w:t>
            </w:r>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r>
              <w:t>X</w:t>
            </w: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1b</w:t>
            </w:r>
          </w:p>
        </w:tc>
        <w:tc>
          <w:tcPr>
            <w:tcW w:w="3423" w:type="dxa"/>
            <w:tcBorders>
              <w:left w:val="single" w:sz="1" w:space="0" w:color="000000"/>
              <w:bottom w:val="single" w:sz="1" w:space="0" w:color="000000"/>
            </w:tcBorders>
          </w:tcPr>
          <w:p w:rsidR="0001782F" w:rsidRDefault="0001782F" w:rsidP="000C0939">
            <w:pPr>
              <w:pStyle w:val="TableContents"/>
            </w:pPr>
            <w:proofErr w:type="spellStart"/>
            <w:r>
              <w:t>Ingvild</w:t>
            </w:r>
            <w:proofErr w:type="spellEnd"/>
            <w:r>
              <w:t xml:space="preserve"> Bergman</w:t>
            </w:r>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1c</w:t>
            </w:r>
          </w:p>
        </w:tc>
        <w:tc>
          <w:tcPr>
            <w:tcW w:w="3423" w:type="dxa"/>
            <w:tcBorders>
              <w:left w:val="single" w:sz="1" w:space="0" w:color="000000"/>
              <w:bottom w:val="single" w:sz="1" w:space="0" w:color="000000"/>
            </w:tcBorders>
          </w:tcPr>
          <w:p w:rsidR="0001782F" w:rsidRDefault="0001782F" w:rsidP="000C0939">
            <w:pPr>
              <w:pStyle w:val="TableContents"/>
            </w:pPr>
            <w:r>
              <w:t xml:space="preserve">Camilla </w:t>
            </w:r>
            <w:proofErr w:type="spellStart"/>
            <w:r>
              <w:t>Stolp</w:t>
            </w:r>
            <w:proofErr w:type="spellEnd"/>
            <w:r>
              <w:t xml:space="preserve"> (</w:t>
            </w:r>
            <w:proofErr w:type="spellStart"/>
            <w:r>
              <w:t>vara</w:t>
            </w:r>
            <w:proofErr w:type="spellEnd"/>
            <w:r>
              <w:t>)</w:t>
            </w:r>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r>
              <w:t>X</w:t>
            </w: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1d</w:t>
            </w:r>
          </w:p>
        </w:tc>
        <w:tc>
          <w:tcPr>
            <w:tcW w:w="3423" w:type="dxa"/>
            <w:tcBorders>
              <w:left w:val="single" w:sz="1" w:space="0" w:color="000000"/>
              <w:bottom w:val="single" w:sz="1" w:space="0" w:color="000000"/>
            </w:tcBorders>
          </w:tcPr>
          <w:p w:rsidR="0001782F" w:rsidRDefault="0001782F" w:rsidP="000C0939">
            <w:pPr>
              <w:pStyle w:val="TableContents"/>
            </w:pPr>
            <w:proofErr w:type="spellStart"/>
            <w:r>
              <w:t>Cecilie</w:t>
            </w:r>
            <w:proofErr w:type="spellEnd"/>
            <w:r>
              <w:t xml:space="preserve"> Moe</w:t>
            </w:r>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r>
              <w:t>X</w:t>
            </w: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2a</w:t>
            </w:r>
          </w:p>
        </w:tc>
        <w:tc>
          <w:tcPr>
            <w:tcW w:w="3423" w:type="dxa"/>
            <w:tcBorders>
              <w:left w:val="single" w:sz="1" w:space="0" w:color="000000"/>
              <w:bottom w:val="single" w:sz="1" w:space="0" w:color="000000"/>
            </w:tcBorders>
          </w:tcPr>
          <w:p w:rsidR="0001782F" w:rsidRDefault="0001782F" w:rsidP="000C0939">
            <w:pPr>
              <w:pStyle w:val="TableContents"/>
            </w:pPr>
            <w:r>
              <w:t xml:space="preserve">Trond </w:t>
            </w:r>
            <w:proofErr w:type="spellStart"/>
            <w:r>
              <w:t>Teige</w:t>
            </w:r>
            <w:proofErr w:type="spellEnd"/>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2b</w:t>
            </w:r>
          </w:p>
        </w:tc>
        <w:tc>
          <w:tcPr>
            <w:tcW w:w="3423" w:type="dxa"/>
            <w:tcBorders>
              <w:left w:val="single" w:sz="1" w:space="0" w:color="000000"/>
              <w:bottom w:val="single" w:sz="1" w:space="0" w:color="000000"/>
            </w:tcBorders>
          </w:tcPr>
          <w:p w:rsidR="0001782F" w:rsidRDefault="0001782F" w:rsidP="000C0939">
            <w:pPr>
              <w:pStyle w:val="TableContents"/>
            </w:pPr>
            <w:r>
              <w:t xml:space="preserve">Mats </w:t>
            </w:r>
            <w:proofErr w:type="spellStart"/>
            <w:r>
              <w:t>Risbakken</w:t>
            </w:r>
            <w:proofErr w:type="spellEnd"/>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r>
              <w:t>X</w:t>
            </w: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2c</w:t>
            </w:r>
          </w:p>
        </w:tc>
        <w:tc>
          <w:tcPr>
            <w:tcW w:w="3423" w:type="dxa"/>
            <w:tcBorders>
              <w:left w:val="single" w:sz="1" w:space="0" w:color="000000"/>
              <w:bottom w:val="single" w:sz="1" w:space="0" w:color="000000"/>
            </w:tcBorders>
          </w:tcPr>
          <w:p w:rsidR="0001782F" w:rsidRDefault="0001782F" w:rsidP="000C0939">
            <w:pPr>
              <w:pStyle w:val="TableContents"/>
            </w:pPr>
            <w:r>
              <w:t>Hilde Helland</w:t>
            </w:r>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r>
              <w:t>X</w:t>
            </w: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2d</w:t>
            </w:r>
          </w:p>
        </w:tc>
        <w:tc>
          <w:tcPr>
            <w:tcW w:w="3423" w:type="dxa"/>
            <w:tcBorders>
              <w:left w:val="single" w:sz="1" w:space="0" w:color="000000"/>
              <w:bottom w:val="single" w:sz="1" w:space="0" w:color="000000"/>
            </w:tcBorders>
          </w:tcPr>
          <w:p w:rsidR="0001782F" w:rsidRDefault="0001782F" w:rsidP="000C0939">
            <w:pPr>
              <w:pStyle w:val="TableContents"/>
            </w:pPr>
            <w:r>
              <w:t>Siri A. Hansen</w:t>
            </w:r>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3a</w:t>
            </w:r>
          </w:p>
        </w:tc>
        <w:tc>
          <w:tcPr>
            <w:tcW w:w="3423" w:type="dxa"/>
            <w:tcBorders>
              <w:left w:val="single" w:sz="1" w:space="0" w:color="000000"/>
              <w:bottom w:val="single" w:sz="1" w:space="0" w:color="000000"/>
            </w:tcBorders>
          </w:tcPr>
          <w:p w:rsidR="0001782F" w:rsidRDefault="0001782F" w:rsidP="000C0939">
            <w:pPr>
              <w:pStyle w:val="TableContents"/>
            </w:pPr>
            <w:r>
              <w:t xml:space="preserve">Ida </w:t>
            </w:r>
            <w:proofErr w:type="spellStart"/>
            <w:r>
              <w:t>Hyldahl</w:t>
            </w:r>
            <w:proofErr w:type="spellEnd"/>
            <w:r>
              <w:t xml:space="preserve"> (</w:t>
            </w:r>
            <w:proofErr w:type="spellStart"/>
            <w:r>
              <w:t>vara</w:t>
            </w:r>
            <w:proofErr w:type="spellEnd"/>
            <w:r>
              <w:t>)</w:t>
            </w:r>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r>
              <w:t>X</w:t>
            </w: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3b</w:t>
            </w:r>
          </w:p>
        </w:tc>
        <w:tc>
          <w:tcPr>
            <w:tcW w:w="3423" w:type="dxa"/>
            <w:tcBorders>
              <w:left w:val="single" w:sz="1" w:space="0" w:color="000000"/>
              <w:bottom w:val="single" w:sz="1" w:space="0" w:color="000000"/>
            </w:tcBorders>
          </w:tcPr>
          <w:p w:rsidR="0001782F" w:rsidRDefault="0001782F" w:rsidP="000C0939">
            <w:pPr>
              <w:pStyle w:val="TableContents"/>
            </w:pPr>
            <w:r>
              <w:t>Lars Ruud</w:t>
            </w:r>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3c</w:t>
            </w:r>
          </w:p>
        </w:tc>
        <w:tc>
          <w:tcPr>
            <w:tcW w:w="3423" w:type="dxa"/>
            <w:tcBorders>
              <w:left w:val="single" w:sz="1" w:space="0" w:color="000000"/>
              <w:bottom w:val="single" w:sz="1" w:space="0" w:color="000000"/>
            </w:tcBorders>
          </w:tcPr>
          <w:p w:rsidR="0001782F" w:rsidRDefault="0001782F" w:rsidP="000C0939">
            <w:pPr>
              <w:pStyle w:val="TableContents"/>
            </w:pPr>
            <w:r>
              <w:t>Per I. Nordahl</w:t>
            </w:r>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4a</w:t>
            </w:r>
          </w:p>
        </w:tc>
        <w:tc>
          <w:tcPr>
            <w:tcW w:w="3423" w:type="dxa"/>
            <w:tcBorders>
              <w:left w:val="single" w:sz="1" w:space="0" w:color="000000"/>
              <w:bottom w:val="single" w:sz="1" w:space="0" w:color="000000"/>
            </w:tcBorders>
          </w:tcPr>
          <w:p w:rsidR="0001782F" w:rsidRDefault="0001782F" w:rsidP="000C0939">
            <w:pPr>
              <w:pStyle w:val="TableContents"/>
            </w:pPr>
            <w:proofErr w:type="spellStart"/>
            <w:r>
              <w:t>Magnar</w:t>
            </w:r>
            <w:proofErr w:type="spellEnd"/>
            <w:r>
              <w:t xml:space="preserve"> </w:t>
            </w:r>
            <w:proofErr w:type="spellStart"/>
            <w:r>
              <w:t>Katla</w:t>
            </w:r>
            <w:proofErr w:type="spellEnd"/>
            <w:r>
              <w:t xml:space="preserve"> (</w:t>
            </w:r>
            <w:proofErr w:type="spellStart"/>
            <w:r>
              <w:t>vara</w:t>
            </w:r>
            <w:proofErr w:type="spellEnd"/>
            <w:r>
              <w:t>)</w:t>
            </w:r>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r>
              <w:t>X</w:t>
            </w: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4b</w:t>
            </w:r>
          </w:p>
        </w:tc>
        <w:tc>
          <w:tcPr>
            <w:tcW w:w="3423" w:type="dxa"/>
            <w:tcBorders>
              <w:left w:val="single" w:sz="1" w:space="0" w:color="000000"/>
              <w:bottom w:val="single" w:sz="1" w:space="0" w:color="000000"/>
            </w:tcBorders>
          </w:tcPr>
          <w:p w:rsidR="0001782F" w:rsidRDefault="0001782F" w:rsidP="000C0939">
            <w:pPr>
              <w:pStyle w:val="TableContents"/>
            </w:pPr>
            <w:r>
              <w:t xml:space="preserve">Kristin </w:t>
            </w:r>
            <w:proofErr w:type="spellStart"/>
            <w:r>
              <w:t>Skaug</w:t>
            </w:r>
            <w:proofErr w:type="spellEnd"/>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4c</w:t>
            </w:r>
          </w:p>
        </w:tc>
        <w:tc>
          <w:tcPr>
            <w:tcW w:w="3423" w:type="dxa"/>
            <w:tcBorders>
              <w:left w:val="single" w:sz="1" w:space="0" w:color="000000"/>
              <w:bottom w:val="single" w:sz="1" w:space="0" w:color="000000"/>
            </w:tcBorders>
          </w:tcPr>
          <w:p w:rsidR="0001782F" w:rsidRDefault="0001782F" w:rsidP="000C0939">
            <w:pPr>
              <w:pStyle w:val="TableContents"/>
            </w:pPr>
            <w:proofErr w:type="spellStart"/>
            <w:r>
              <w:t>Espen</w:t>
            </w:r>
            <w:proofErr w:type="spellEnd"/>
            <w:r>
              <w:t xml:space="preserve"> </w:t>
            </w:r>
            <w:proofErr w:type="spellStart"/>
            <w:r>
              <w:t>Krokengen</w:t>
            </w:r>
            <w:proofErr w:type="spellEnd"/>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5a</w:t>
            </w:r>
          </w:p>
        </w:tc>
        <w:tc>
          <w:tcPr>
            <w:tcW w:w="3423" w:type="dxa"/>
            <w:tcBorders>
              <w:left w:val="single" w:sz="1" w:space="0" w:color="000000"/>
              <w:bottom w:val="single" w:sz="1" w:space="0" w:color="000000"/>
            </w:tcBorders>
          </w:tcPr>
          <w:p w:rsidR="0001782F" w:rsidRDefault="0001782F" w:rsidP="000C0939">
            <w:pPr>
              <w:pStyle w:val="TableContents"/>
            </w:pPr>
            <w:proofErr w:type="spellStart"/>
            <w:r>
              <w:t>Frøydis</w:t>
            </w:r>
            <w:proofErr w:type="spellEnd"/>
            <w:r>
              <w:t xml:space="preserve"> </w:t>
            </w:r>
            <w:proofErr w:type="spellStart"/>
            <w:r>
              <w:t>Romundset</w:t>
            </w:r>
            <w:proofErr w:type="spellEnd"/>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5b</w:t>
            </w:r>
          </w:p>
        </w:tc>
        <w:tc>
          <w:tcPr>
            <w:tcW w:w="3423" w:type="dxa"/>
            <w:tcBorders>
              <w:left w:val="single" w:sz="1" w:space="0" w:color="000000"/>
              <w:bottom w:val="single" w:sz="1" w:space="0" w:color="000000"/>
            </w:tcBorders>
          </w:tcPr>
          <w:p w:rsidR="0001782F" w:rsidRDefault="0001782F" w:rsidP="000C0939">
            <w:pPr>
              <w:pStyle w:val="TableContents"/>
            </w:pPr>
            <w:r>
              <w:t xml:space="preserve">Kjersti </w:t>
            </w:r>
            <w:proofErr w:type="spellStart"/>
            <w:r>
              <w:t>Sundbye</w:t>
            </w:r>
            <w:proofErr w:type="spellEnd"/>
            <w:r>
              <w:t xml:space="preserve"> (</w:t>
            </w:r>
            <w:proofErr w:type="spellStart"/>
            <w:r>
              <w:t>vara</w:t>
            </w:r>
            <w:proofErr w:type="spellEnd"/>
            <w:r>
              <w:t>)</w:t>
            </w:r>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r>
              <w:t>X</w:t>
            </w: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6a</w:t>
            </w:r>
          </w:p>
        </w:tc>
        <w:tc>
          <w:tcPr>
            <w:tcW w:w="3423" w:type="dxa"/>
            <w:tcBorders>
              <w:left w:val="single" w:sz="1" w:space="0" w:color="000000"/>
              <w:bottom w:val="single" w:sz="1" w:space="0" w:color="000000"/>
            </w:tcBorders>
          </w:tcPr>
          <w:p w:rsidR="0001782F" w:rsidRDefault="0001782F" w:rsidP="000C0939">
            <w:pPr>
              <w:pStyle w:val="TableContents"/>
            </w:pPr>
            <w:r>
              <w:t xml:space="preserve">Nina H. </w:t>
            </w:r>
            <w:proofErr w:type="spellStart"/>
            <w:r>
              <w:t>Kjuus</w:t>
            </w:r>
            <w:proofErr w:type="spellEnd"/>
            <w:r>
              <w:t xml:space="preserve"> (</w:t>
            </w:r>
            <w:proofErr w:type="spellStart"/>
            <w:r>
              <w:t>vara</w:t>
            </w:r>
            <w:proofErr w:type="spellEnd"/>
            <w:r>
              <w:t>)</w:t>
            </w:r>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r>
              <w:t>X</w:t>
            </w: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6b</w:t>
            </w:r>
          </w:p>
        </w:tc>
        <w:tc>
          <w:tcPr>
            <w:tcW w:w="3423" w:type="dxa"/>
            <w:tcBorders>
              <w:left w:val="single" w:sz="1" w:space="0" w:color="000000"/>
              <w:bottom w:val="single" w:sz="1" w:space="0" w:color="000000"/>
            </w:tcBorders>
          </w:tcPr>
          <w:p w:rsidR="0001782F" w:rsidRDefault="0001782F" w:rsidP="000C0939">
            <w:pPr>
              <w:pStyle w:val="TableContents"/>
            </w:pPr>
            <w:r>
              <w:t>Frode Veie</w:t>
            </w:r>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7a</w:t>
            </w:r>
          </w:p>
        </w:tc>
        <w:tc>
          <w:tcPr>
            <w:tcW w:w="3423" w:type="dxa"/>
            <w:tcBorders>
              <w:left w:val="single" w:sz="1" w:space="0" w:color="000000"/>
              <w:bottom w:val="single" w:sz="1" w:space="0" w:color="000000"/>
            </w:tcBorders>
          </w:tcPr>
          <w:p w:rsidR="0001782F" w:rsidRDefault="0001782F" w:rsidP="000C0939">
            <w:pPr>
              <w:pStyle w:val="TableContents"/>
            </w:pPr>
            <w:r>
              <w:t xml:space="preserve">Anita Smith </w:t>
            </w:r>
            <w:proofErr w:type="spellStart"/>
            <w:r>
              <w:t>Lunde</w:t>
            </w:r>
            <w:proofErr w:type="spellEnd"/>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r>
              <w:t>X</w:t>
            </w:r>
          </w:p>
        </w:tc>
      </w:tr>
      <w:tr w:rsidR="0001782F" w:rsidTr="000C0939">
        <w:tc>
          <w:tcPr>
            <w:tcW w:w="1720" w:type="dxa"/>
            <w:tcBorders>
              <w:left w:val="single" w:sz="1" w:space="0" w:color="000000"/>
              <w:bottom w:val="single" w:sz="1" w:space="0" w:color="000000"/>
            </w:tcBorders>
          </w:tcPr>
          <w:p w:rsidR="0001782F" w:rsidRDefault="0001782F" w:rsidP="000C0939">
            <w:pPr>
              <w:pStyle w:val="TableContents"/>
            </w:pPr>
            <w:r>
              <w:t>7b</w:t>
            </w:r>
          </w:p>
        </w:tc>
        <w:tc>
          <w:tcPr>
            <w:tcW w:w="3423" w:type="dxa"/>
            <w:tcBorders>
              <w:left w:val="single" w:sz="1" w:space="0" w:color="000000"/>
              <w:bottom w:val="single" w:sz="1" w:space="0" w:color="000000"/>
            </w:tcBorders>
          </w:tcPr>
          <w:p w:rsidR="0001782F" w:rsidRDefault="0001782F" w:rsidP="000C0939">
            <w:pPr>
              <w:pStyle w:val="TableContents"/>
            </w:pPr>
            <w:proofErr w:type="spellStart"/>
            <w:r>
              <w:t>Åse</w:t>
            </w:r>
            <w:proofErr w:type="spellEnd"/>
            <w:r>
              <w:t xml:space="preserve"> </w:t>
            </w:r>
            <w:proofErr w:type="spellStart"/>
            <w:r>
              <w:t>Haaheim</w:t>
            </w:r>
            <w:proofErr w:type="spellEnd"/>
          </w:p>
        </w:tc>
        <w:tc>
          <w:tcPr>
            <w:tcW w:w="2212" w:type="dxa"/>
            <w:tcBorders>
              <w:left w:val="single" w:sz="1" w:space="0" w:color="000000"/>
              <w:bottom w:val="single" w:sz="1" w:space="0" w:color="000000"/>
              <w:right w:val="single" w:sz="1" w:space="0" w:color="000000"/>
            </w:tcBorders>
          </w:tcPr>
          <w:p w:rsidR="0001782F" w:rsidRDefault="0001782F" w:rsidP="000C0939">
            <w:pPr>
              <w:pStyle w:val="TableContents"/>
            </w:pPr>
          </w:p>
        </w:tc>
      </w:tr>
    </w:tbl>
    <w:p w:rsidR="00F9774A" w:rsidRDefault="00F9774A" w:rsidP="00F9774A">
      <w:pPr>
        <w:pStyle w:val="Overskrift1"/>
      </w:pPr>
      <w:r>
        <w:t>29/2015-16 Godkjenning av referat fra 7. desember</w:t>
      </w:r>
    </w:p>
    <w:p w:rsidR="00F9774A" w:rsidRDefault="00F9774A" w:rsidP="00F9774A">
      <w:pPr>
        <w:pStyle w:val="Standard"/>
      </w:pPr>
      <w:r>
        <w:t>Godkjent</w:t>
      </w:r>
    </w:p>
    <w:p w:rsidR="00F9774A" w:rsidRDefault="00F9774A" w:rsidP="00F9774A">
      <w:pPr>
        <w:pStyle w:val="Overskrift1"/>
      </w:pPr>
      <w:r>
        <w:t>30/2015-16 Godkjenning av innkalling/agenda</w:t>
      </w:r>
    </w:p>
    <w:p w:rsidR="00F9774A" w:rsidRDefault="00F9774A" w:rsidP="00F9774A">
      <w:pPr>
        <w:pStyle w:val="Textbody"/>
      </w:pPr>
      <w:r>
        <w:t>Godkjent</w:t>
      </w:r>
    </w:p>
    <w:p w:rsidR="00F9774A" w:rsidRDefault="00F9774A" w:rsidP="00F9774A">
      <w:pPr>
        <w:pStyle w:val="Overskrift1"/>
      </w:pPr>
      <w:r>
        <w:t>31/2015-16 Ass./fungerende rektor Vegard Ytterli informerer</w:t>
      </w:r>
    </w:p>
    <w:p w:rsidR="00F9774A" w:rsidRDefault="00F9774A" w:rsidP="00F9774A">
      <w:pPr>
        <w:pStyle w:val="Standard"/>
      </w:pPr>
      <w:r>
        <w:rPr>
          <w:b/>
          <w:bCs/>
        </w:rPr>
        <w:t>Manglerud 1-10 skole:</w:t>
      </w:r>
    </w:p>
    <w:p w:rsidR="00F9774A" w:rsidRDefault="0001782F" w:rsidP="00F9774A">
      <w:pPr>
        <w:pStyle w:val="Standard"/>
        <w:numPr>
          <w:ilvl w:val="0"/>
          <w:numId w:val="1"/>
        </w:numPr>
      </w:pPr>
      <w:r>
        <w:t>A</w:t>
      </w:r>
      <w:r w:rsidR="00F9774A">
        <w:t xml:space="preserve">rbeidet har vært litt på etterskudd </w:t>
      </w:r>
      <w:proofErr w:type="spellStart"/>
      <w:r w:rsidR="00F9774A">
        <w:t>pga</w:t>
      </w:r>
      <w:proofErr w:type="spellEnd"/>
      <w:r w:rsidR="00F9774A">
        <w:t xml:space="preserve"> manglende tekniske tegninger. Fått dispensasjon til å holde på utover kveldene ved behov, fire ukers tid fremover</w:t>
      </w:r>
    </w:p>
    <w:p w:rsidR="00F9774A" w:rsidRDefault="00F9774A" w:rsidP="00F9774A">
      <w:pPr>
        <w:pStyle w:val="Standard"/>
        <w:numPr>
          <w:ilvl w:val="0"/>
          <w:numId w:val="1"/>
        </w:numPr>
      </w:pPr>
      <w:r>
        <w:lastRenderedPageBreak/>
        <w:t>8 ekstra klasser på skolen neste år: 4 på IB-linjen, 2 nye ungdomsskoleklasser (</w:t>
      </w:r>
      <w:proofErr w:type="spellStart"/>
      <w:r>
        <w:t>dvs</w:t>
      </w:r>
      <w:proofErr w:type="spellEnd"/>
      <w:r>
        <w:t xml:space="preserve"> de som nå går i sjette klasse), og 2 ekstra førsteklasser (4 førsteklasser totalt også neste år, men </w:t>
      </w:r>
      <w:r w:rsidR="00574189">
        <w:t xml:space="preserve">Manglerud er egentlig en </w:t>
      </w:r>
      <w:proofErr w:type="spellStart"/>
      <w:r w:rsidR="00574189">
        <w:t>topara</w:t>
      </w:r>
      <w:r>
        <w:t>l</w:t>
      </w:r>
      <w:r w:rsidR="00574189">
        <w:t>l</w:t>
      </w:r>
      <w:r>
        <w:t>ellskole</w:t>
      </w:r>
      <w:proofErr w:type="spellEnd"/>
      <w:r>
        <w:t>)</w:t>
      </w:r>
    </w:p>
    <w:p w:rsidR="00F9774A" w:rsidRDefault="00F9774A" w:rsidP="00F9774A">
      <w:pPr>
        <w:pStyle w:val="Standard"/>
        <w:numPr>
          <w:ilvl w:val="0"/>
          <w:numId w:val="1"/>
        </w:numPr>
      </w:pPr>
      <w:r>
        <w:t xml:space="preserve">Vært litt frem og tilbake </w:t>
      </w:r>
      <w:proofErr w:type="spellStart"/>
      <w:r>
        <w:t>mht</w:t>
      </w:r>
      <w:proofErr w:type="spellEnd"/>
      <w:r>
        <w:t xml:space="preserve"> IB. Slik det ligger an nå, starter de til høsten med en klasse på hhv femte, sjette, syvende og åttende trinn. Kan uansett ikke starte med alle trinn samtidig, og greit i oppstartfasen å unngå elever som også går på AKS. Det er søknad inne som må bli godkjent av IB internasjonalt. Strenge krav som må være oppfylt. Nina </w:t>
      </w:r>
      <w:proofErr w:type="spellStart"/>
      <w:r>
        <w:t>Wrolsen</w:t>
      </w:r>
      <w:proofErr w:type="spellEnd"/>
      <w:r>
        <w:t xml:space="preserve"> kommer på neste møte for å informere FAU. Det vil bli ansatt egen inspektør for oppfølging av IB.</w:t>
      </w:r>
    </w:p>
    <w:p w:rsidR="00F9774A" w:rsidRDefault="00F9774A" w:rsidP="00F9774A">
      <w:pPr>
        <w:pStyle w:val="Standard"/>
        <w:numPr>
          <w:ilvl w:val="0"/>
          <w:numId w:val="1"/>
        </w:numPr>
      </w:pPr>
      <w:proofErr w:type="spellStart"/>
      <w:r>
        <w:t>Byomfattende</w:t>
      </w:r>
      <w:proofErr w:type="spellEnd"/>
      <w:r>
        <w:t xml:space="preserve"> idret</w:t>
      </w:r>
      <w:r w:rsidR="00574189">
        <w:t>t</w:t>
      </w:r>
      <w:r>
        <w:t>slinje som tidligere var planlagt på nye Manglerud skole, er lagt på is. Det er ikke tilstrekkelig med klasserom til dette.</w:t>
      </w:r>
    </w:p>
    <w:p w:rsidR="00F9774A" w:rsidRDefault="00F9774A" w:rsidP="00F9774A">
      <w:pPr>
        <w:pStyle w:val="Standard"/>
        <w:numPr>
          <w:ilvl w:val="0"/>
          <w:numId w:val="1"/>
        </w:numPr>
      </w:pPr>
      <w:r>
        <w:t xml:space="preserve">På ungdomstrinnet vil det bli et rom mindre enn først planlagt. Et </w:t>
      </w:r>
      <w:proofErr w:type="spellStart"/>
      <w:r>
        <w:t>naturfagsrom</w:t>
      </w:r>
      <w:proofErr w:type="spellEnd"/>
      <w:r>
        <w:t xml:space="preserve"> som ikke kunne brukes, gjør at det ene musikkrommet tas i bruk som klasserom i</w:t>
      </w:r>
      <w:r w:rsidR="00574189">
        <w:t xml:space="preserve"> </w:t>
      </w:r>
      <w:r>
        <w:t>stedet.</w:t>
      </w:r>
    </w:p>
    <w:p w:rsidR="00F9774A" w:rsidRDefault="00F9774A" w:rsidP="00F9774A">
      <w:pPr>
        <w:pStyle w:val="Standard"/>
        <w:numPr>
          <w:ilvl w:val="0"/>
          <w:numId w:val="1"/>
        </w:numPr>
      </w:pPr>
      <w:r>
        <w:t xml:space="preserve">Når det gjelder </w:t>
      </w:r>
      <w:proofErr w:type="spellStart"/>
      <w:r>
        <w:t>spm</w:t>
      </w:r>
      <w:proofErr w:type="spellEnd"/>
      <w:r>
        <w:t xml:space="preserve"> om vei gjennom skolegården, så skal visst denne saken ha vært oppe til behandling i bystyret. Skolen er ikke informert noe nærmere om dette. FAU følger opp dette videre.</w:t>
      </w:r>
    </w:p>
    <w:p w:rsidR="00F9774A" w:rsidRDefault="00F9774A" w:rsidP="00F9774A">
      <w:pPr>
        <w:pStyle w:val="Standard"/>
        <w:numPr>
          <w:ilvl w:val="0"/>
          <w:numId w:val="1"/>
        </w:numPr>
      </w:pPr>
      <w:r>
        <w:t>Uansett hvordan det blir med vei, varig eller midlertidig, vil skolen sørge for at barn som skal til/fra AKS blir fulgt. Sikkerheten må ivaretas.</w:t>
      </w:r>
    </w:p>
    <w:p w:rsidR="00F9774A" w:rsidRDefault="00F9774A" w:rsidP="00F9774A">
      <w:pPr>
        <w:pStyle w:val="Standard"/>
        <w:numPr>
          <w:ilvl w:val="0"/>
          <w:numId w:val="1"/>
        </w:numPr>
      </w:pPr>
      <w:r>
        <w:t>Mat/helse-rom i nåværende skole vil ikke vøre pusset opp når disse bygningene igjen tas i bruk, men dette må gjøres på sikt.</w:t>
      </w:r>
    </w:p>
    <w:p w:rsidR="00F9774A" w:rsidRDefault="00F9774A" w:rsidP="00F9774A">
      <w:pPr>
        <w:pStyle w:val="Standard"/>
        <w:numPr>
          <w:ilvl w:val="0"/>
          <w:numId w:val="1"/>
        </w:numPr>
      </w:pPr>
      <w:r>
        <w:t xml:space="preserve">Nåværende skole blir pusset opp neste skoleår, men det er ikke snakk om </w:t>
      </w:r>
      <w:proofErr w:type="spellStart"/>
      <w:r>
        <w:t>totalrenovering</w:t>
      </w:r>
      <w:proofErr w:type="spellEnd"/>
      <w:r>
        <w:t>. Noen rom/spesialrom blir gjort om til klasserom. Alle rom blir malt etc. Gulvbelegg byttes ut. Ventilasjonsanlegget blåses rent, men byttes ikke ut. AKS skal etterhvert inn i skolen (sambruk). Nåværende AKS rives, da det skal bygges nytt bad på den tomten.</w:t>
      </w:r>
    </w:p>
    <w:p w:rsidR="00F9774A" w:rsidRDefault="00F9774A" w:rsidP="00F9774A">
      <w:pPr>
        <w:pStyle w:val="Standard"/>
        <w:rPr>
          <w:b/>
          <w:bCs/>
        </w:rPr>
      </w:pPr>
      <w:r>
        <w:rPr>
          <w:b/>
          <w:bCs/>
        </w:rPr>
        <w:t>Annet:</w:t>
      </w:r>
    </w:p>
    <w:p w:rsidR="00F9774A" w:rsidRDefault="00F9774A" w:rsidP="00F9774A">
      <w:pPr>
        <w:pStyle w:val="Standard"/>
        <w:numPr>
          <w:ilvl w:val="0"/>
          <w:numId w:val="1"/>
        </w:numPr>
      </w:pPr>
      <w:r>
        <w:t>Snøen har kommet, det er full fart i skolegården.</w:t>
      </w:r>
    </w:p>
    <w:p w:rsidR="00F9774A" w:rsidRDefault="00F9774A" w:rsidP="00F9774A">
      <w:pPr>
        <w:pStyle w:val="Standard"/>
        <w:numPr>
          <w:ilvl w:val="0"/>
          <w:numId w:val="1"/>
        </w:numPr>
      </w:pPr>
      <w:r>
        <w:t>Rektor er fraværende ut januar slik det ligger an nå</w:t>
      </w:r>
    </w:p>
    <w:p w:rsidR="00F9774A" w:rsidRDefault="00F9774A" w:rsidP="00F9774A">
      <w:pPr>
        <w:pStyle w:val="Standard"/>
        <w:numPr>
          <w:ilvl w:val="0"/>
          <w:numId w:val="1"/>
        </w:numPr>
      </w:pPr>
      <w:r>
        <w:t>Det brukes mye penger på assistenter. Pål Skogli skal ut i pappapermisjon februar til juni. Det settes ikke inn vikar. I</w:t>
      </w:r>
      <w:r w:rsidR="00574189">
        <w:t xml:space="preserve"> </w:t>
      </w:r>
      <w:r>
        <w:t>stedet 1-2 assistenter i skolegården.</w:t>
      </w:r>
    </w:p>
    <w:p w:rsidR="00F9774A" w:rsidRDefault="00F9774A" w:rsidP="00F9774A">
      <w:pPr>
        <w:pStyle w:val="Standard"/>
        <w:numPr>
          <w:ilvl w:val="0"/>
          <w:numId w:val="1"/>
        </w:numPr>
      </w:pPr>
      <w:r>
        <w:t>Varme klasserom: Vaktmesteren har vært på runde og justert varmeanlegget. Skal nå være i orden.</w:t>
      </w:r>
    </w:p>
    <w:p w:rsidR="00F9774A" w:rsidRDefault="00F9774A" w:rsidP="00F9774A">
      <w:pPr>
        <w:pStyle w:val="Standard"/>
        <w:numPr>
          <w:ilvl w:val="0"/>
          <w:numId w:val="1"/>
        </w:numPr>
      </w:pPr>
      <w:proofErr w:type="spellStart"/>
      <w:r>
        <w:t>Spm</w:t>
      </w:r>
      <w:proofErr w:type="spellEnd"/>
      <w:r>
        <w:t xml:space="preserve"> om fortsatt </w:t>
      </w:r>
      <w:r>
        <w:rPr>
          <w:b/>
          <w:bCs/>
        </w:rPr>
        <w:t>tyskopplæring</w:t>
      </w:r>
      <w:r>
        <w:t xml:space="preserve"> ved Manglerud Skole: dette har vært oppe i Driftsstyret. Skolen får ikke penger til å videreføre tyskprosjektet. Medfører at tysk utgår. Kan ikke prioritere videre tyskundervisning. Gjør at skolen sparer 450 000 i året (og enda mer på sikt siden det blir flere klasser). Syvende trinn vil få tysk neste år. Når det gjelder resultatene av tyskundervisningen frem til nå, så har den ikke blitt evaluert. Det er ikke nasjonale prøver eller andre tester. Men elever fra M</w:t>
      </w:r>
      <w:r w:rsidR="00574189">
        <w:t>anglerud barnesk</w:t>
      </w:r>
      <w:r>
        <w:t>ole som har hatt tysk vid</w:t>
      </w:r>
      <w:r w:rsidR="00574189">
        <w:t>e</w:t>
      </w:r>
      <w:r>
        <w:t>re på åttende trinn, har erfaringsmessig gjort det bra i tysk. All grunn til å tro at det skyldes den erfaringen/opplæringen de har fått på barneskolen. I og med at det uansett ikke er aktuelt med å videreføre tyskprosjektet, er ikke en evaluering prioritert.</w:t>
      </w:r>
    </w:p>
    <w:p w:rsidR="00F9774A" w:rsidRDefault="00F9774A" w:rsidP="00F9774A">
      <w:pPr>
        <w:pStyle w:val="Standard"/>
        <w:numPr>
          <w:ilvl w:val="0"/>
          <w:numId w:val="1"/>
        </w:numPr>
      </w:pPr>
      <w:r>
        <w:t>Samarbeid skole/hjem fungerer veldig bra. Rektor benyttet anledningen til å rose samarbeidsvillige og løsningsorienterte foreldre på Manglerud skole!</w:t>
      </w:r>
    </w:p>
    <w:p w:rsidR="00F9774A" w:rsidRDefault="00F9774A" w:rsidP="00F9774A">
      <w:pPr>
        <w:pStyle w:val="Standard"/>
        <w:numPr>
          <w:ilvl w:val="0"/>
          <w:numId w:val="1"/>
        </w:numPr>
      </w:pPr>
      <w:r>
        <w:t>Skidag bli etter planen onsdag i uke 6 eller 7. I og med at det er mye snø nå, så kan være at man fremskynder.</w:t>
      </w:r>
    </w:p>
    <w:p w:rsidR="00F9774A" w:rsidRDefault="00F9774A" w:rsidP="00F9774A">
      <w:pPr>
        <w:pStyle w:val="Overskrift1"/>
      </w:pPr>
      <w:r>
        <w:lastRenderedPageBreak/>
        <w:t>32/2015-16 Manglerud 1-10 skole</w:t>
      </w:r>
    </w:p>
    <w:p w:rsidR="00F9774A" w:rsidRDefault="00F9774A" w:rsidP="00F9774A">
      <w:pPr>
        <w:pStyle w:val="Textbody"/>
      </w:pPr>
      <w:r>
        <w:t xml:space="preserve">Ikke skjedd så mye siden sist, </w:t>
      </w:r>
      <w:proofErr w:type="spellStart"/>
      <w:r>
        <w:t>jf</w:t>
      </w:r>
      <w:proofErr w:type="spellEnd"/>
      <w:r>
        <w:t xml:space="preserve"> juleferien. FAU var heller ikke informert om at «vei-saken» skulle behand</w:t>
      </w:r>
      <w:r w:rsidR="00574189">
        <w:t>l</w:t>
      </w:r>
      <w:r>
        <w:t>es i bystyret. Dette er noe overraskende, da vi har vært i kontakt med lokalpolitikere i bydelen, samt Undervisningsbygg og Skoleetaten.</w:t>
      </w:r>
    </w:p>
    <w:p w:rsidR="00F9774A" w:rsidRDefault="00F9774A" w:rsidP="00F9774A">
      <w:pPr>
        <w:pStyle w:val="Textbody"/>
      </w:pPr>
      <w:r>
        <w:t>Manglerud skole bør ha et system for å registrere også nesten-ulykker. Ikke bare registrering av ulykker. Vises til medieoppslag fra Vålerenga skole, som har sykkelvei gjennom skolegården, og en elev som ble påkjørt av sykkel. FAU lurer på om skolen har rutiner for slik registrering i dag.</w:t>
      </w:r>
    </w:p>
    <w:p w:rsidR="00F9774A" w:rsidRDefault="00F9774A" w:rsidP="00F9774A">
      <w:pPr>
        <w:pStyle w:val="Textbody"/>
      </w:pPr>
      <w:r>
        <w:t>Arbe</w:t>
      </w:r>
      <w:r w:rsidR="00574189">
        <w:t>i</w:t>
      </w:r>
      <w:r>
        <w:t xml:space="preserve">dsgruppen jobber videre med </w:t>
      </w:r>
      <w:proofErr w:type="spellStart"/>
      <w:r>
        <w:t>FAUs</w:t>
      </w:r>
      <w:proofErr w:type="spellEnd"/>
      <w:r>
        <w:t xml:space="preserve"> neste steg </w:t>
      </w:r>
      <w:proofErr w:type="spellStart"/>
      <w:r>
        <w:t>mht</w:t>
      </w:r>
      <w:proofErr w:type="spellEnd"/>
      <w:r>
        <w:t xml:space="preserve"> den planlagte veien gjennom skolegården. Settes på agendaen i neste møte. Undersøker om det medfører riktighet at saken var har vært oppe i bystyret.</w:t>
      </w:r>
    </w:p>
    <w:p w:rsidR="00F9774A" w:rsidRDefault="00F9774A" w:rsidP="00F9774A">
      <w:pPr>
        <w:pStyle w:val="Overskrift1"/>
      </w:pPr>
      <w:r>
        <w:t xml:space="preserve"> 33/2015-16 Inntaksgrenser/antall førsteklasser på skolen fremover</w:t>
      </w:r>
    </w:p>
    <w:p w:rsidR="00F9774A" w:rsidRDefault="00F9774A" w:rsidP="00F9774A">
      <w:pPr>
        <w:pStyle w:val="Textbody"/>
      </w:pPr>
      <w:r>
        <w:t>Ikke noe nytt, status som før. Settes på agendaen på neste FAU-møte. FAU er bekymret for kapasiteten på skolen dersom det også frem i tid skal være 4 førsteklasser. På sikt vil dette innebære at skolen blir enda større enn planlagt, og større enn den er dimensjonert for. Vil det kunne medføre at dagens barn på skolen, som etter planen skal gå på ungdomstrinnene her på Manglerud, likevel må fullføre ungdomstrinnene på annen skole?</w:t>
      </w:r>
    </w:p>
    <w:p w:rsidR="00F9774A" w:rsidRDefault="00F9774A" w:rsidP="00F9774A">
      <w:pPr>
        <w:pStyle w:val="Textbody"/>
      </w:pPr>
      <w:r>
        <w:t>Tidligere nedsatt en arbeidsgruppe til å se nærmere på dette. Formål: at vi som foreldre på et så tidlig tidspunkt som mulig gir uttrykk for vår bekymring overfor de rette instanser.</w:t>
      </w:r>
    </w:p>
    <w:p w:rsidR="00F9774A" w:rsidRDefault="00F9774A" w:rsidP="00F9774A">
      <w:pPr>
        <w:pStyle w:val="Overskrift1"/>
      </w:pPr>
      <w:r>
        <w:t>34/2015-16 Temakveld</w:t>
      </w:r>
    </w:p>
    <w:p w:rsidR="00F9774A" w:rsidRDefault="00F9774A" w:rsidP="00F9774A">
      <w:pPr>
        <w:pStyle w:val="Textbody"/>
      </w:pPr>
      <w:r>
        <w:t>Vises ti forrige referat. Lars Ruud (repr</w:t>
      </w:r>
      <w:r w:rsidR="00574189">
        <w:t>.</w:t>
      </w:r>
      <w:r>
        <w:t xml:space="preserve"> klasse 3b) har snakket med rektor og sendt mail til FAU på Høyenhall om ev. Felles arrangement. Fortsatt på undersøkelsesstadiet.</w:t>
      </w:r>
    </w:p>
    <w:p w:rsidR="00F9774A" w:rsidRDefault="00F9774A" w:rsidP="00F9774A">
      <w:pPr>
        <w:pStyle w:val="Overskrift1"/>
      </w:pPr>
      <w:r>
        <w:t>35/2015-16 Eventuelt</w:t>
      </w:r>
    </w:p>
    <w:p w:rsidR="00F9774A" w:rsidRDefault="00F9774A" w:rsidP="00F9774A">
      <w:pPr>
        <w:pStyle w:val="Textbody"/>
        <w:numPr>
          <w:ilvl w:val="0"/>
          <w:numId w:val="2"/>
        </w:numPr>
      </w:pPr>
      <w:r>
        <w:t>Midler i FAU (over 200 000). Opprette FAU som frivillig organisasjon. Vil da kunne opprette egen konto for FAU, i</w:t>
      </w:r>
      <w:r w:rsidR="00574189">
        <w:t xml:space="preserve"> </w:t>
      </w:r>
      <w:r>
        <w:t>stedet for at pengene står på egen/pri</w:t>
      </w:r>
      <w:r w:rsidR="00574189">
        <w:t>v</w:t>
      </w:r>
      <w:r>
        <w:t>at konto. Arshad Mohammad (repr</w:t>
      </w:r>
      <w:r w:rsidR="00574189">
        <w:t>.</w:t>
      </w:r>
      <w:r>
        <w:t xml:space="preserve"> 1A/økonomiansvarlig) undersøker til neste gang. Settes på agendaen til neste møte. Sak til beslutning.</w:t>
      </w:r>
    </w:p>
    <w:p w:rsidR="00F9774A" w:rsidRDefault="00F9774A" w:rsidP="00F9774A">
      <w:pPr>
        <w:pStyle w:val="Textbody"/>
        <w:numPr>
          <w:ilvl w:val="0"/>
          <w:numId w:val="2"/>
        </w:numPr>
      </w:pPr>
      <w:r>
        <w:t>Det er tid</w:t>
      </w:r>
      <w:r w:rsidR="00574189">
        <w:t>l</w:t>
      </w:r>
      <w:r>
        <w:t xml:space="preserve">igere besluttet at hver nye førsteklasse får kr. 2000,- av FAU i startbeløp til klassekassa. Dette er en engangsutbetaling (altså ikke 2000,- hvert år). Dette gjelder fortsatt, men har ikke blitt gjennomført. Klassekontaktene oppgir kontonummer til klassens FAU-representant, som tar dette videre med </w:t>
      </w:r>
      <w:proofErr w:type="spellStart"/>
      <w:r>
        <w:t>FAUs</w:t>
      </w:r>
      <w:proofErr w:type="spellEnd"/>
      <w:r>
        <w:t xml:space="preserve"> kasserer.</w:t>
      </w:r>
    </w:p>
    <w:p w:rsidR="00F9774A" w:rsidRDefault="00F9774A" w:rsidP="00F9774A">
      <w:pPr>
        <w:pStyle w:val="Overskrift1"/>
        <w:rPr>
          <w:b w:val="0"/>
          <w:bCs w:val="0"/>
        </w:rPr>
      </w:pPr>
      <w:r>
        <w:rPr>
          <w:b w:val="0"/>
          <w:bCs w:val="0"/>
        </w:rPr>
        <w:t>Neste møte: Mandag 1. februar kl</w:t>
      </w:r>
      <w:r w:rsidR="00574189">
        <w:rPr>
          <w:b w:val="0"/>
          <w:bCs w:val="0"/>
        </w:rPr>
        <w:t>.</w:t>
      </w:r>
      <w:r>
        <w:rPr>
          <w:b w:val="0"/>
          <w:bCs w:val="0"/>
        </w:rPr>
        <w:t xml:space="preserve"> 18.</w:t>
      </w:r>
    </w:p>
    <w:p w:rsidR="00F9774A" w:rsidRDefault="00F9774A" w:rsidP="00F9774A">
      <w:pPr>
        <w:pStyle w:val="Textbody"/>
      </w:pPr>
      <w:r>
        <w:t>Foreløpig agenda:</w:t>
      </w:r>
    </w:p>
    <w:p w:rsidR="00F9774A" w:rsidRDefault="00F9774A" w:rsidP="00F9774A">
      <w:pPr>
        <w:pStyle w:val="Textbody"/>
        <w:numPr>
          <w:ilvl w:val="0"/>
          <w:numId w:val="3"/>
        </w:numPr>
      </w:pPr>
      <w:r>
        <w:t xml:space="preserve">besøk av </w:t>
      </w:r>
      <w:proofErr w:type="spellStart"/>
      <w:r>
        <w:t>Wrolsen</w:t>
      </w:r>
      <w:proofErr w:type="spellEnd"/>
      <w:r>
        <w:t xml:space="preserve"> vedr IB-linjen</w:t>
      </w:r>
    </w:p>
    <w:p w:rsidR="00F9774A" w:rsidRDefault="00F9774A" w:rsidP="00F9774A">
      <w:pPr>
        <w:pStyle w:val="Textbody"/>
        <w:numPr>
          <w:ilvl w:val="0"/>
          <w:numId w:val="4"/>
        </w:numPr>
      </w:pPr>
      <w:r>
        <w:t xml:space="preserve">oppfølging av arbeidsgruppen som jobber med </w:t>
      </w:r>
      <w:proofErr w:type="spellStart"/>
      <w:r>
        <w:t>FAUs</w:t>
      </w:r>
      <w:proofErr w:type="spellEnd"/>
      <w:r>
        <w:t xml:space="preserve"> standp</w:t>
      </w:r>
      <w:r w:rsidR="00574189">
        <w:t>unkt vedr traf</w:t>
      </w:r>
      <w:r>
        <w:t>ik</w:t>
      </w:r>
      <w:r w:rsidR="00574189">
        <w:t>k</w:t>
      </w:r>
      <w:r>
        <w:t>ert vei gjennom skolegården</w:t>
      </w:r>
    </w:p>
    <w:p w:rsidR="00F9774A" w:rsidRDefault="00F9774A" w:rsidP="00F9774A">
      <w:pPr>
        <w:pStyle w:val="Textbody"/>
        <w:numPr>
          <w:ilvl w:val="0"/>
          <w:numId w:val="4"/>
        </w:numPr>
      </w:pPr>
      <w:r>
        <w:t>oppfølging arbeidsgruppen som ser på inntaksgrenser/antall førsteklasser</w:t>
      </w:r>
    </w:p>
    <w:p w:rsidR="00F9774A" w:rsidRDefault="00F9774A" w:rsidP="00F9774A">
      <w:pPr>
        <w:pStyle w:val="Textbody"/>
        <w:numPr>
          <w:ilvl w:val="0"/>
          <w:numId w:val="4"/>
        </w:numPr>
      </w:pPr>
      <w:r>
        <w:t>Status temakveld</w:t>
      </w:r>
    </w:p>
    <w:p w:rsidR="00F9774A" w:rsidRDefault="00F9774A" w:rsidP="00F9774A">
      <w:pPr>
        <w:pStyle w:val="Textbody"/>
      </w:pPr>
    </w:p>
    <w:p w:rsidR="00F9774A" w:rsidRDefault="00F9774A" w:rsidP="00F9774A">
      <w:pPr>
        <w:pStyle w:val="Textbody"/>
      </w:pPr>
      <w:r>
        <w:t>FAU-møte i mars: FAU ønsker igjen å invitere Undervisningsbygg/Skoleetaten til et informasjonsmøte. Veldig vellykket sist. FAU-leder/nestleder drøfter dette med rektor.</w:t>
      </w:r>
    </w:p>
    <w:p w:rsidR="00F9774A" w:rsidRDefault="00F9774A" w:rsidP="00F9774A">
      <w:pPr>
        <w:pStyle w:val="Textbody"/>
      </w:pPr>
    </w:p>
    <w:p w:rsidR="00254F0D" w:rsidRDefault="00254F0D"/>
    <w:sectPr w:rsidR="00254F0D">
      <w:pgSz w:w="11905" w:h="16837"/>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57A"/>
    <w:multiLevelType w:val="multilevel"/>
    <w:tmpl w:val="53BCD0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9B000B2"/>
    <w:multiLevelType w:val="multilevel"/>
    <w:tmpl w:val="B8BECE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F005171"/>
    <w:multiLevelType w:val="multilevel"/>
    <w:tmpl w:val="2EFA8A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CFF50CF"/>
    <w:multiLevelType w:val="multilevel"/>
    <w:tmpl w:val="DCAC6C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4A"/>
    <w:rsid w:val="0001782F"/>
    <w:rsid w:val="00254F0D"/>
    <w:rsid w:val="00574189"/>
    <w:rsid w:val="00EC0053"/>
    <w:rsid w:val="00F977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Standard"/>
    <w:next w:val="Textbody"/>
    <w:link w:val="Overskrift1Tegn"/>
    <w:rsid w:val="00F9774A"/>
    <w:pPr>
      <w:keepNext/>
      <w:spacing w:before="480"/>
      <w:outlineLvl w:val="0"/>
    </w:pPr>
    <w:rPr>
      <w:rFonts w:ascii="Cambria" w:hAnsi="Cambria"/>
      <w:b/>
      <w:bCs/>
      <w:color w:val="365F91"/>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9774A"/>
    <w:rPr>
      <w:rFonts w:ascii="Cambria" w:eastAsia="Times New Roman" w:hAnsi="Cambria" w:cs="Times New Roman"/>
      <w:b/>
      <w:bCs/>
      <w:color w:val="365F91"/>
      <w:kern w:val="3"/>
      <w:sz w:val="28"/>
      <w:szCs w:val="28"/>
      <w:lang w:eastAsia="nb-NO"/>
    </w:rPr>
  </w:style>
  <w:style w:type="paragraph" w:customStyle="1" w:styleId="Standard">
    <w:name w:val="Standard"/>
    <w:rsid w:val="00F9774A"/>
    <w:pPr>
      <w:suppressAutoHyphens/>
      <w:overflowPunct w:val="0"/>
      <w:autoSpaceDN w:val="0"/>
      <w:spacing w:after="0" w:line="240" w:lineRule="auto"/>
      <w:textAlignment w:val="baseline"/>
    </w:pPr>
    <w:rPr>
      <w:rFonts w:ascii="Times New Roman" w:eastAsia="Times New Roman" w:hAnsi="Times New Roman" w:cs="Times New Roman"/>
      <w:kern w:val="3"/>
      <w:sz w:val="24"/>
      <w:szCs w:val="20"/>
      <w:lang w:eastAsia="nb-NO"/>
    </w:rPr>
  </w:style>
  <w:style w:type="paragraph" w:customStyle="1" w:styleId="Textbody">
    <w:name w:val="Text body"/>
    <w:basedOn w:val="Standard"/>
    <w:rsid w:val="00F9774A"/>
    <w:pPr>
      <w:spacing w:after="120"/>
    </w:pPr>
  </w:style>
  <w:style w:type="paragraph" w:styleId="Tittel">
    <w:name w:val="Title"/>
    <w:basedOn w:val="Standard"/>
    <w:next w:val="Undertittel"/>
    <w:link w:val="TittelTegn"/>
    <w:rsid w:val="00F9774A"/>
    <w:pPr>
      <w:pBdr>
        <w:bottom w:val="single" w:sz="8" w:space="4" w:color="4F81BD"/>
      </w:pBdr>
      <w:spacing w:after="300"/>
      <w:jc w:val="center"/>
    </w:pPr>
    <w:rPr>
      <w:rFonts w:ascii="Cambria" w:hAnsi="Cambria"/>
      <w:b/>
      <w:bCs/>
      <w:color w:val="17365D"/>
      <w:spacing w:val="5"/>
      <w:sz w:val="52"/>
      <w:szCs w:val="52"/>
    </w:rPr>
  </w:style>
  <w:style w:type="character" w:customStyle="1" w:styleId="TittelTegn">
    <w:name w:val="Tittel Tegn"/>
    <w:basedOn w:val="Standardskriftforavsnitt"/>
    <w:link w:val="Tittel"/>
    <w:rsid w:val="00F9774A"/>
    <w:rPr>
      <w:rFonts w:ascii="Cambria" w:eastAsia="Times New Roman" w:hAnsi="Cambria" w:cs="Times New Roman"/>
      <w:b/>
      <w:bCs/>
      <w:color w:val="17365D"/>
      <w:spacing w:val="5"/>
      <w:kern w:val="3"/>
      <w:sz w:val="52"/>
      <w:szCs w:val="52"/>
      <w:lang w:eastAsia="nb-NO"/>
    </w:rPr>
  </w:style>
  <w:style w:type="paragraph" w:styleId="Undertittel">
    <w:name w:val="Subtitle"/>
    <w:basedOn w:val="Normal"/>
    <w:next w:val="Normal"/>
    <w:link w:val="UndertittelTegn"/>
    <w:uiPriority w:val="11"/>
    <w:qFormat/>
    <w:rsid w:val="00F977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F9774A"/>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Normal"/>
    <w:rsid w:val="0001782F"/>
    <w:pPr>
      <w:suppressLineNumbers/>
      <w:suppressAutoHyphens/>
      <w:spacing w:after="0" w:line="240" w:lineRule="auto"/>
    </w:pPr>
    <w:rPr>
      <w:rFonts w:ascii="Times New Roman" w:eastAsia="Times New Roman" w:hAnsi="Times New Roman" w:cs="Times New Roman"/>
      <w:kern w:val="1"/>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Standard"/>
    <w:next w:val="Textbody"/>
    <w:link w:val="Overskrift1Tegn"/>
    <w:rsid w:val="00F9774A"/>
    <w:pPr>
      <w:keepNext/>
      <w:spacing w:before="480"/>
      <w:outlineLvl w:val="0"/>
    </w:pPr>
    <w:rPr>
      <w:rFonts w:ascii="Cambria" w:hAnsi="Cambria"/>
      <w:b/>
      <w:bCs/>
      <w:color w:val="365F91"/>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9774A"/>
    <w:rPr>
      <w:rFonts w:ascii="Cambria" w:eastAsia="Times New Roman" w:hAnsi="Cambria" w:cs="Times New Roman"/>
      <w:b/>
      <w:bCs/>
      <w:color w:val="365F91"/>
      <w:kern w:val="3"/>
      <w:sz w:val="28"/>
      <w:szCs w:val="28"/>
      <w:lang w:eastAsia="nb-NO"/>
    </w:rPr>
  </w:style>
  <w:style w:type="paragraph" w:customStyle="1" w:styleId="Standard">
    <w:name w:val="Standard"/>
    <w:rsid w:val="00F9774A"/>
    <w:pPr>
      <w:suppressAutoHyphens/>
      <w:overflowPunct w:val="0"/>
      <w:autoSpaceDN w:val="0"/>
      <w:spacing w:after="0" w:line="240" w:lineRule="auto"/>
      <w:textAlignment w:val="baseline"/>
    </w:pPr>
    <w:rPr>
      <w:rFonts w:ascii="Times New Roman" w:eastAsia="Times New Roman" w:hAnsi="Times New Roman" w:cs="Times New Roman"/>
      <w:kern w:val="3"/>
      <w:sz w:val="24"/>
      <w:szCs w:val="20"/>
      <w:lang w:eastAsia="nb-NO"/>
    </w:rPr>
  </w:style>
  <w:style w:type="paragraph" w:customStyle="1" w:styleId="Textbody">
    <w:name w:val="Text body"/>
    <w:basedOn w:val="Standard"/>
    <w:rsid w:val="00F9774A"/>
    <w:pPr>
      <w:spacing w:after="120"/>
    </w:pPr>
  </w:style>
  <w:style w:type="paragraph" w:styleId="Tittel">
    <w:name w:val="Title"/>
    <w:basedOn w:val="Standard"/>
    <w:next w:val="Undertittel"/>
    <w:link w:val="TittelTegn"/>
    <w:rsid w:val="00F9774A"/>
    <w:pPr>
      <w:pBdr>
        <w:bottom w:val="single" w:sz="8" w:space="4" w:color="4F81BD"/>
      </w:pBdr>
      <w:spacing w:after="300"/>
      <w:jc w:val="center"/>
    </w:pPr>
    <w:rPr>
      <w:rFonts w:ascii="Cambria" w:hAnsi="Cambria"/>
      <w:b/>
      <w:bCs/>
      <w:color w:val="17365D"/>
      <w:spacing w:val="5"/>
      <w:sz w:val="52"/>
      <w:szCs w:val="52"/>
    </w:rPr>
  </w:style>
  <w:style w:type="character" w:customStyle="1" w:styleId="TittelTegn">
    <w:name w:val="Tittel Tegn"/>
    <w:basedOn w:val="Standardskriftforavsnitt"/>
    <w:link w:val="Tittel"/>
    <w:rsid w:val="00F9774A"/>
    <w:rPr>
      <w:rFonts w:ascii="Cambria" w:eastAsia="Times New Roman" w:hAnsi="Cambria" w:cs="Times New Roman"/>
      <w:b/>
      <w:bCs/>
      <w:color w:val="17365D"/>
      <w:spacing w:val="5"/>
      <w:kern w:val="3"/>
      <w:sz w:val="52"/>
      <w:szCs w:val="52"/>
      <w:lang w:eastAsia="nb-NO"/>
    </w:rPr>
  </w:style>
  <w:style w:type="paragraph" w:styleId="Undertittel">
    <w:name w:val="Subtitle"/>
    <w:basedOn w:val="Normal"/>
    <w:next w:val="Normal"/>
    <w:link w:val="UndertittelTegn"/>
    <w:uiPriority w:val="11"/>
    <w:qFormat/>
    <w:rsid w:val="00F977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F9774A"/>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Normal"/>
    <w:rsid w:val="0001782F"/>
    <w:pPr>
      <w:suppressLineNumbers/>
      <w:suppressAutoHyphens/>
      <w:spacing w:after="0" w:line="240" w:lineRule="auto"/>
    </w:pPr>
    <w:rPr>
      <w:rFonts w:ascii="Times New Roman" w:eastAsia="Times New Roman"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FD6A7888.dotm</Template>
  <TotalTime>1</TotalTime>
  <Pages>4</Pages>
  <Words>1082</Words>
  <Characters>5739</Characters>
  <Application>Microsoft Office Word</Application>
  <DocSecurity>4</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Utleningsnemnda</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Risbakken</dc:creator>
  <cp:lastModifiedBy>Pål Skogli</cp:lastModifiedBy>
  <cp:revision>2</cp:revision>
  <dcterms:created xsi:type="dcterms:W3CDTF">2016-01-25T11:58:00Z</dcterms:created>
  <dcterms:modified xsi:type="dcterms:W3CDTF">2016-01-25T11:58:00Z</dcterms:modified>
</cp:coreProperties>
</file>